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Hecht Beth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65" w:lineRule="auto"/>
        <w:rPr>
          <w:sz w:val="20"/>
          <w:szCs w:val="20"/>
          <w:color w:val="auto"/>
        </w:rPr>
      </w:pPr>
      <w:r>
        <w:rPr>
          <w:rFonts w:ascii="Times New Roman" w:cs="Times New Roman" w:eastAsia="Times New Roman" w:hAnsi="Times New Roman"/>
          <w:sz w:val="17"/>
          <w:szCs w:val="17"/>
          <w:color w:val="0000FF"/>
        </w:rPr>
        <w:t>C/O XERIS BIOPHARMA HOLDINGS, INC. 1375 WEST FULTON STREET, SUITE 1300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16,667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6.2282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1,193,173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$6.100 to $6.320,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Officer and Corporate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Beth Hecht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05/01/2026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2410"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2026-05-01T16:51:59Z</dcterms:created>
  <dcterms:modified xsi:type="dcterms:W3CDTF">2026-05-01T16:51:59Z</dcterms:modified>
</cp:coreProperties>
</file>